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5359" w14:textId="77777777" w:rsidR="00850B38" w:rsidRPr="007A79F5" w:rsidRDefault="00850B38" w:rsidP="00B274CE">
      <w:pPr>
        <w:shd w:val="clear" w:color="auto" w:fill="4BACC6" w:themeFill="accent5"/>
        <w:spacing w:after="0" w:line="240" w:lineRule="auto"/>
        <w:jc w:val="center"/>
        <w:rPr>
          <w:rFonts w:ascii="Calibri" w:hAnsi="Calibri" w:cs="Calibri"/>
          <w:b/>
          <w:bCs/>
          <w:sz w:val="30"/>
          <w:szCs w:val="30"/>
        </w:rPr>
      </w:pPr>
      <w:r w:rsidRPr="007A79F5">
        <w:rPr>
          <w:rFonts w:ascii="Calibri" w:hAnsi="Calibri" w:cs="Calibri"/>
          <w:b/>
          <w:bCs/>
          <w:sz w:val="30"/>
          <w:szCs w:val="30"/>
        </w:rPr>
        <w:t>ATO DE AUTORIZAÇÃO DE INEXIGIBILIDADE DE LICITAÇÃO</w:t>
      </w:r>
    </w:p>
    <w:p w14:paraId="24342845" w14:textId="6B2327C7" w:rsidR="00850B38" w:rsidRPr="007A79F5" w:rsidRDefault="00850B38" w:rsidP="00B274CE">
      <w:pPr>
        <w:shd w:val="clear" w:color="auto" w:fill="4BACC6" w:themeFill="accent5"/>
        <w:spacing w:after="0" w:line="240" w:lineRule="auto"/>
        <w:jc w:val="center"/>
        <w:rPr>
          <w:rFonts w:ascii="Calibri" w:hAnsi="Calibri" w:cs="Calibri"/>
          <w:b/>
          <w:bCs/>
          <w:sz w:val="30"/>
          <w:szCs w:val="30"/>
        </w:rPr>
      </w:pPr>
      <w:r w:rsidRPr="007A79F5">
        <w:rPr>
          <w:rFonts w:ascii="Calibri" w:hAnsi="Calibri" w:cs="Calibri"/>
          <w:b/>
          <w:bCs/>
          <w:sz w:val="30"/>
          <w:szCs w:val="30"/>
        </w:rPr>
        <w:t xml:space="preserve">INEXIGIBILIDADE DE LICITAÇÃO Nº </w:t>
      </w:r>
      <w:r w:rsidR="002C300F">
        <w:rPr>
          <w:rFonts w:ascii="Calibri" w:hAnsi="Calibri" w:cs="Calibri"/>
          <w:b/>
          <w:bCs/>
          <w:sz w:val="30"/>
          <w:szCs w:val="30"/>
        </w:rPr>
        <w:t>003/2025IN</w:t>
      </w:r>
    </w:p>
    <w:p w14:paraId="7FF9959C" w14:textId="4BF6D745" w:rsidR="00850B38" w:rsidRPr="007A79F5" w:rsidRDefault="00850B38" w:rsidP="00B274CE">
      <w:pPr>
        <w:shd w:val="clear" w:color="auto" w:fill="4BACC6" w:themeFill="accent5"/>
        <w:spacing w:after="0" w:line="240" w:lineRule="auto"/>
        <w:jc w:val="center"/>
        <w:rPr>
          <w:rFonts w:ascii="Calibri" w:hAnsi="Calibri" w:cs="Calibri"/>
          <w:b/>
          <w:bCs/>
          <w:sz w:val="30"/>
          <w:szCs w:val="30"/>
        </w:rPr>
      </w:pPr>
      <w:r w:rsidRPr="007A79F5">
        <w:rPr>
          <w:rFonts w:ascii="Calibri" w:hAnsi="Calibri" w:cs="Calibri"/>
          <w:b/>
          <w:bCs/>
          <w:sz w:val="30"/>
          <w:szCs w:val="30"/>
        </w:rPr>
        <w:t xml:space="preserve">PROCESSO ADMINISTRATIVO Nº </w:t>
      </w:r>
      <w:r w:rsidR="002C300F">
        <w:rPr>
          <w:rFonts w:ascii="Calibri" w:hAnsi="Calibri" w:cs="Calibri"/>
          <w:b/>
          <w:bCs/>
          <w:sz w:val="30"/>
          <w:szCs w:val="30"/>
        </w:rPr>
        <w:t>003/2025</w:t>
      </w:r>
    </w:p>
    <w:p w14:paraId="24566880" w14:textId="4968C714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CONSIDERANDO</w:t>
      </w:r>
      <w:r w:rsidRPr="007A79F5">
        <w:rPr>
          <w:rFonts w:ascii="Calibri" w:hAnsi="Calibri" w:cs="Calibri"/>
          <w:sz w:val="24"/>
          <w:szCs w:val="24"/>
        </w:rPr>
        <w:t xml:space="preserve"> os elementos contidos no presente processo de inexigibilidade de licitação, que foi devidamente justificado, tanto pela razão da escolha do prestador de serviços, quanto pela justificativa dos preços;</w:t>
      </w:r>
    </w:p>
    <w:p w14:paraId="21F3C733" w14:textId="77777777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CONSIDERANDO</w:t>
      </w:r>
      <w:r w:rsidRPr="007A79F5">
        <w:rPr>
          <w:rFonts w:ascii="Calibri" w:hAnsi="Calibri" w:cs="Calibri"/>
          <w:sz w:val="24"/>
          <w:szCs w:val="24"/>
        </w:rPr>
        <w:t xml:space="preserve"> que o processo foi instruído com os documentos e requisitos que comprovam que o contratado possui habilitação e qualificação técnica para celebrar o contrato, conforme preconizado no artigo 72 da Lei Federal 14.133/2021;</w:t>
      </w:r>
    </w:p>
    <w:p w14:paraId="202DBB0F" w14:textId="77777777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CONSIDERANDO</w:t>
      </w:r>
      <w:r w:rsidRPr="007A79F5">
        <w:rPr>
          <w:rFonts w:ascii="Calibri" w:hAnsi="Calibri" w:cs="Calibri"/>
          <w:sz w:val="24"/>
          <w:szCs w:val="24"/>
        </w:rPr>
        <w:t xml:space="preserve"> que o Parecer Técnico da Comissão de Contratação que prevê que a INEXIGIBILIDADE DE LICITAÇÃO está em conformidade ao disposto no artigo 72 c/c 74, INC III, “c”, da Lei Federal 14.133/2021;</w:t>
      </w:r>
    </w:p>
    <w:p w14:paraId="156DE586" w14:textId="77777777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CONSIDERANDO</w:t>
      </w:r>
      <w:r w:rsidRPr="007A79F5">
        <w:rPr>
          <w:rFonts w:ascii="Calibri" w:hAnsi="Calibri" w:cs="Calibri"/>
          <w:sz w:val="24"/>
          <w:szCs w:val="24"/>
        </w:rPr>
        <w:t xml:space="preserve"> que o Parecer Jurídico atesta que foram cumpridas as exigências legais e os requisitos mínimos para a contratação;</w:t>
      </w:r>
    </w:p>
    <w:p w14:paraId="340B0C90" w14:textId="7B9B985E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sz w:val="24"/>
          <w:szCs w:val="24"/>
        </w:rPr>
        <w:t xml:space="preserve">No uso das atribuições que me foram conferidas, em especial ao disposto no artigo 72, VIII da Lei Federal 14.133/2021, </w:t>
      </w:r>
      <w:r w:rsidRPr="007A79F5">
        <w:rPr>
          <w:rFonts w:ascii="Calibri" w:hAnsi="Calibri" w:cs="Calibri"/>
          <w:b/>
          <w:bCs/>
          <w:sz w:val="24"/>
          <w:szCs w:val="24"/>
        </w:rPr>
        <w:t xml:space="preserve">AUTORIZO A INEXIGIBILIDADE DE LICITAÇÃO </w:t>
      </w:r>
      <w:r w:rsidR="002C300F">
        <w:rPr>
          <w:rFonts w:ascii="Calibri" w:hAnsi="Calibri" w:cs="Calibri"/>
          <w:b/>
          <w:bCs/>
          <w:sz w:val="24"/>
          <w:szCs w:val="24"/>
        </w:rPr>
        <w:t>003/2025IN</w:t>
      </w:r>
      <w:r w:rsidRPr="007A79F5">
        <w:rPr>
          <w:rFonts w:ascii="Calibri" w:hAnsi="Calibri" w:cs="Calibri"/>
          <w:sz w:val="24"/>
          <w:szCs w:val="24"/>
        </w:rPr>
        <w:t>, nos termos descritos abaixo;</w:t>
      </w:r>
    </w:p>
    <w:p w14:paraId="66EC0A2B" w14:textId="691AE481" w:rsidR="00CC43E2" w:rsidRPr="00C06898" w:rsidRDefault="00850B38" w:rsidP="00C06898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Objeto a ser contratado:</w:t>
      </w:r>
      <w:r w:rsidRPr="007A79F5">
        <w:rPr>
          <w:rFonts w:ascii="Calibri" w:hAnsi="Calibri" w:cs="Calibri"/>
          <w:sz w:val="24"/>
          <w:szCs w:val="24"/>
        </w:rPr>
        <w:t xml:space="preserve"> </w:t>
      </w:r>
      <w:r w:rsidR="00861B03" w:rsidRPr="00861B03">
        <w:rPr>
          <w:rFonts w:ascii="Calibri" w:eastAsia="Arial Unicode MS" w:hAnsi="Calibri" w:cs="Calibri"/>
          <w:sz w:val="24"/>
          <w:szCs w:val="24"/>
        </w:rPr>
        <w:t>Contratação de empresa especializada na prestação de serviços advocatícios na elaboração de pareceres e respostas a consultorias técnicas, recursos administrativos em sede de processos licitatórios e contratos administrativos, nos termos da Lei nº 14.133/2021. Elaboração de respostas a notificações, denúncias, termos de ocorrência, acompanhamento de demandas junto ao Tribunal de Contas dos Municípios do Estado da Bahia – TCM, para atender as necessidades da Câmara Municipal de Vereadores do Município de Quijingue -BA</w:t>
      </w:r>
      <w:r w:rsidRPr="007A79F5">
        <w:rPr>
          <w:rFonts w:ascii="Calibri" w:hAnsi="Calibri" w:cs="Calibri"/>
          <w:sz w:val="24"/>
          <w:szCs w:val="24"/>
        </w:rPr>
        <w:t>.</w:t>
      </w:r>
    </w:p>
    <w:p w14:paraId="0A79D6F7" w14:textId="5B8D680C" w:rsidR="00850B38" w:rsidRPr="007A79F5" w:rsidRDefault="00850B38" w:rsidP="00100527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 xml:space="preserve">Contratado: </w:t>
      </w:r>
      <w:r w:rsidR="007D2AB3" w:rsidRPr="007D2AB3">
        <w:rPr>
          <w:rFonts w:ascii="Calibri" w:hAnsi="Calibri" w:cs="Calibri"/>
          <w:sz w:val="24"/>
          <w:szCs w:val="24"/>
        </w:rPr>
        <w:t>RAMON BRANDÃO SOCIEDADE INDIVIDUAL OE ADVOCACIA</w:t>
      </w:r>
      <w:r w:rsidR="004B40A1" w:rsidRPr="008C1034">
        <w:rPr>
          <w:rFonts w:ascii="Calibri" w:hAnsi="Calibri" w:cs="Calibri"/>
          <w:sz w:val="24"/>
          <w:szCs w:val="24"/>
        </w:rPr>
        <w:t xml:space="preserve">, pessoa jurídica de direito privado, constituída sob a forma de sociedade </w:t>
      </w:r>
      <w:r w:rsidR="00FB3507" w:rsidRPr="00FB3507">
        <w:rPr>
          <w:rFonts w:ascii="Calibri" w:hAnsi="Calibri" w:cs="Calibri"/>
          <w:sz w:val="24"/>
          <w:szCs w:val="24"/>
        </w:rPr>
        <w:t>de advogados</w:t>
      </w:r>
      <w:r w:rsidR="004B40A1" w:rsidRPr="008C1034">
        <w:rPr>
          <w:rFonts w:ascii="Calibri" w:hAnsi="Calibri" w:cs="Calibri"/>
          <w:sz w:val="24"/>
          <w:szCs w:val="24"/>
        </w:rPr>
        <w:t xml:space="preserve">, inscrita no CNPJ/MF sob nº </w:t>
      </w:r>
      <w:r w:rsidR="00E35630" w:rsidRPr="00E35630">
        <w:rPr>
          <w:rFonts w:ascii="Calibri" w:hAnsi="Calibri" w:cs="Calibri"/>
          <w:sz w:val="24"/>
          <w:szCs w:val="24"/>
        </w:rPr>
        <w:t>35.826. 779/0001-83</w:t>
      </w:r>
      <w:r w:rsidR="004B40A1" w:rsidRPr="008C1034">
        <w:rPr>
          <w:rFonts w:ascii="Calibri" w:hAnsi="Calibri" w:cs="Calibri"/>
          <w:sz w:val="24"/>
          <w:szCs w:val="24"/>
        </w:rPr>
        <w:t xml:space="preserve">, com sede na </w:t>
      </w:r>
      <w:r w:rsidR="00100527" w:rsidRPr="00100527">
        <w:rPr>
          <w:rFonts w:ascii="Calibri" w:hAnsi="Calibri" w:cs="Calibri"/>
          <w:sz w:val="24"/>
          <w:szCs w:val="24"/>
        </w:rPr>
        <w:t>Rua Frederico Simões, nº</w:t>
      </w:r>
      <w:r w:rsidR="00100527">
        <w:rPr>
          <w:rFonts w:ascii="Calibri" w:hAnsi="Calibri" w:cs="Calibri"/>
          <w:sz w:val="24"/>
          <w:szCs w:val="24"/>
        </w:rPr>
        <w:t xml:space="preserve"> </w:t>
      </w:r>
      <w:r w:rsidR="00100527" w:rsidRPr="00100527">
        <w:rPr>
          <w:rFonts w:ascii="Calibri" w:hAnsi="Calibri" w:cs="Calibri"/>
          <w:sz w:val="24"/>
          <w:szCs w:val="24"/>
        </w:rPr>
        <w:t xml:space="preserve">153, </w:t>
      </w:r>
      <w:proofErr w:type="spellStart"/>
      <w:r w:rsidR="00100527" w:rsidRPr="00100527">
        <w:rPr>
          <w:rFonts w:ascii="Calibri" w:hAnsi="Calibri" w:cs="Calibri"/>
          <w:sz w:val="24"/>
          <w:szCs w:val="24"/>
        </w:rPr>
        <w:t>Edf</w:t>
      </w:r>
      <w:proofErr w:type="spellEnd"/>
      <w:r w:rsidR="00100527" w:rsidRPr="00100527">
        <w:rPr>
          <w:rFonts w:ascii="Calibri" w:hAnsi="Calibri" w:cs="Calibri"/>
          <w:sz w:val="24"/>
          <w:szCs w:val="24"/>
        </w:rPr>
        <w:t>. Empresarial Orlando Gomes, Sala 50&amp;, Caminho das Árvores, Salvador</w:t>
      </w:r>
      <w:r w:rsidR="002255CF">
        <w:rPr>
          <w:rFonts w:ascii="Calibri" w:hAnsi="Calibri" w:cs="Calibri"/>
          <w:sz w:val="24"/>
          <w:szCs w:val="24"/>
        </w:rPr>
        <w:t xml:space="preserve"> </w:t>
      </w:r>
      <w:r w:rsidR="00100527" w:rsidRPr="00100527">
        <w:rPr>
          <w:rFonts w:ascii="Calibri" w:hAnsi="Calibri" w:cs="Calibri"/>
          <w:sz w:val="24"/>
          <w:szCs w:val="24"/>
        </w:rPr>
        <w:t>-</w:t>
      </w:r>
      <w:r w:rsidR="002255CF">
        <w:rPr>
          <w:rFonts w:ascii="Calibri" w:hAnsi="Calibri" w:cs="Calibri"/>
          <w:sz w:val="24"/>
          <w:szCs w:val="24"/>
        </w:rPr>
        <w:t xml:space="preserve"> </w:t>
      </w:r>
      <w:r w:rsidR="00100527" w:rsidRPr="00100527">
        <w:rPr>
          <w:rFonts w:ascii="Calibri" w:hAnsi="Calibri" w:cs="Calibri"/>
          <w:sz w:val="24"/>
          <w:szCs w:val="24"/>
        </w:rPr>
        <w:t>B</w:t>
      </w:r>
      <w:r w:rsidR="002255CF">
        <w:rPr>
          <w:rFonts w:ascii="Calibri" w:hAnsi="Calibri" w:cs="Calibri"/>
          <w:sz w:val="24"/>
          <w:szCs w:val="24"/>
        </w:rPr>
        <w:t>A</w:t>
      </w:r>
      <w:r w:rsidR="00100527" w:rsidRPr="00100527">
        <w:rPr>
          <w:rFonts w:ascii="Calibri" w:hAnsi="Calibri" w:cs="Calibri"/>
          <w:sz w:val="24"/>
          <w:szCs w:val="24"/>
        </w:rPr>
        <w:t>,</w:t>
      </w:r>
      <w:r w:rsidR="00100527">
        <w:rPr>
          <w:rFonts w:ascii="Calibri" w:hAnsi="Calibri" w:cs="Calibri"/>
          <w:sz w:val="24"/>
          <w:szCs w:val="24"/>
        </w:rPr>
        <w:t xml:space="preserve"> </w:t>
      </w:r>
      <w:r w:rsidR="00100527" w:rsidRPr="00100527">
        <w:rPr>
          <w:rFonts w:ascii="Calibri" w:hAnsi="Calibri" w:cs="Calibri"/>
          <w:sz w:val="24"/>
          <w:szCs w:val="24"/>
        </w:rPr>
        <w:t>CEP: 41.825-000.</w:t>
      </w:r>
      <w:r w:rsidR="004B40A1" w:rsidRPr="008C1034">
        <w:rPr>
          <w:rFonts w:ascii="Calibri" w:hAnsi="Calibri" w:cs="Calibri"/>
          <w:sz w:val="24"/>
          <w:szCs w:val="24"/>
        </w:rPr>
        <w:t xml:space="preserve">, representada pelo Senhor </w:t>
      </w:r>
      <w:r w:rsidR="005F14A5" w:rsidRPr="005F14A5">
        <w:rPr>
          <w:rFonts w:ascii="Calibri" w:hAnsi="Calibri" w:cs="Calibri"/>
          <w:sz w:val="24"/>
          <w:szCs w:val="24"/>
        </w:rPr>
        <w:t>Ramon William Mendes Brandão</w:t>
      </w:r>
      <w:r w:rsidRPr="007A79F5">
        <w:rPr>
          <w:rFonts w:ascii="Calibri" w:hAnsi="Calibri" w:cs="Calibri"/>
          <w:sz w:val="24"/>
          <w:szCs w:val="24"/>
        </w:rPr>
        <w:t>.</w:t>
      </w:r>
    </w:p>
    <w:p w14:paraId="7F387DE5" w14:textId="77777777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Prazo de vigência:</w:t>
      </w:r>
      <w:r w:rsidRPr="007A79F5">
        <w:rPr>
          <w:rFonts w:ascii="Calibri" w:hAnsi="Calibri" w:cs="Calibri"/>
          <w:sz w:val="24"/>
          <w:szCs w:val="24"/>
        </w:rPr>
        <w:t xml:space="preserve"> 12 (doze) meses (10/01/2025 à 31/12/2025).</w:t>
      </w:r>
    </w:p>
    <w:p w14:paraId="3542B4ED" w14:textId="6DB18FCA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Valor total:</w:t>
      </w:r>
      <w:r w:rsidRPr="007A79F5">
        <w:rPr>
          <w:rFonts w:ascii="Calibri" w:hAnsi="Calibri" w:cs="Calibri"/>
          <w:sz w:val="24"/>
          <w:szCs w:val="24"/>
        </w:rPr>
        <w:t xml:space="preserve"> R$ </w:t>
      </w:r>
      <w:r w:rsidR="00E35630">
        <w:rPr>
          <w:rFonts w:ascii="Calibri" w:hAnsi="Calibri" w:cs="Calibri"/>
          <w:sz w:val="24"/>
          <w:szCs w:val="24"/>
        </w:rPr>
        <w:t>144</w:t>
      </w:r>
      <w:r w:rsidR="00C7497F">
        <w:rPr>
          <w:rFonts w:ascii="Calibri" w:hAnsi="Calibri" w:cs="Calibri"/>
          <w:sz w:val="24"/>
          <w:szCs w:val="24"/>
        </w:rPr>
        <w:t>.000</w:t>
      </w:r>
      <w:r w:rsidRPr="000C3054">
        <w:rPr>
          <w:rFonts w:ascii="Calibri" w:hAnsi="Calibri" w:cs="Calibri"/>
          <w:sz w:val="24"/>
          <w:szCs w:val="24"/>
        </w:rPr>
        <w:t>,00 (</w:t>
      </w:r>
      <w:r w:rsidR="00E35630">
        <w:rPr>
          <w:rFonts w:ascii="Calibri" w:hAnsi="Calibri" w:cs="Calibri"/>
          <w:sz w:val="24"/>
          <w:szCs w:val="24"/>
        </w:rPr>
        <w:t>Cento e quarenta e quatro</w:t>
      </w:r>
      <w:r w:rsidR="00C7497F">
        <w:rPr>
          <w:rFonts w:ascii="Calibri" w:hAnsi="Calibri" w:cs="Calibri"/>
          <w:sz w:val="24"/>
          <w:szCs w:val="24"/>
        </w:rPr>
        <w:t xml:space="preserve"> mil</w:t>
      </w:r>
      <w:r w:rsidRPr="000C3054">
        <w:rPr>
          <w:rFonts w:ascii="Calibri" w:hAnsi="Calibri" w:cs="Calibri"/>
          <w:sz w:val="24"/>
          <w:szCs w:val="24"/>
        </w:rPr>
        <w:t xml:space="preserve"> reais</w:t>
      </w:r>
      <w:r w:rsidRPr="007A79F5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</w:rPr>
        <w:t>.</w:t>
      </w:r>
    </w:p>
    <w:p w14:paraId="5B23AFF4" w14:textId="77777777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Fundamento legal:</w:t>
      </w:r>
      <w:r w:rsidRPr="007A79F5">
        <w:rPr>
          <w:rFonts w:ascii="Calibri" w:hAnsi="Calibri" w:cs="Calibri"/>
          <w:sz w:val="24"/>
          <w:szCs w:val="24"/>
        </w:rPr>
        <w:t xml:space="preserve"> Artigo 74, Inciso III, alíneas “c” da Lei Federal 14.133/2021.</w:t>
      </w:r>
    </w:p>
    <w:p w14:paraId="032204E7" w14:textId="77777777" w:rsidR="00850B38" w:rsidRPr="007A79F5" w:rsidRDefault="00850B38" w:rsidP="00B274CE">
      <w:pPr>
        <w:spacing w:after="0" w:line="240" w:lineRule="auto"/>
        <w:ind w:firstLine="1134"/>
        <w:jc w:val="both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sz w:val="24"/>
          <w:szCs w:val="24"/>
        </w:rPr>
        <w:t>Determino, ainda, que seja dada a devida publicidade legal ao contrato, em atendimento ao preceito do artigo 72, parágrafo único da Lei 14.133/2021, para que fique à disposição do público em sítio eletrônico oficial.</w:t>
      </w:r>
    </w:p>
    <w:p w14:paraId="4B22BC8D" w14:textId="77777777" w:rsidR="00850B38" w:rsidRPr="007A79F5" w:rsidRDefault="00850B38" w:rsidP="00B274C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A79F5">
        <w:rPr>
          <w:rFonts w:ascii="Calibri" w:hAnsi="Calibri" w:cs="Calibri"/>
          <w:sz w:val="24"/>
          <w:szCs w:val="24"/>
        </w:rPr>
        <w:t>Quijingue/BA, 10 de janeiro de 2025.</w:t>
      </w:r>
    </w:p>
    <w:p w14:paraId="0EA854A1" w14:textId="77777777" w:rsidR="00850B38" w:rsidRPr="007A79F5" w:rsidRDefault="00850B38" w:rsidP="00B274C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524350A" w14:textId="77777777" w:rsidR="00C7497F" w:rsidRDefault="00C7497F" w:rsidP="00B274C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C90D00B" w14:textId="445A3EB3" w:rsidR="00850B38" w:rsidRPr="007A79F5" w:rsidRDefault="00850B38" w:rsidP="00B274CE">
      <w:pPr>
        <w:spacing w:after="0" w:line="240" w:lineRule="auto"/>
        <w:jc w:val="center"/>
        <w:rPr>
          <w:rFonts w:ascii="Calibri" w:hAnsi="Calibri" w:cs="Calibri"/>
          <w:b/>
          <w:i/>
          <w:iCs/>
          <w:sz w:val="24"/>
          <w:szCs w:val="24"/>
        </w:rPr>
      </w:pPr>
      <w:r w:rsidRPr="007A79F5">
        <w:rPr>
          <w:rFonts w:ascii="Calibri" w:hAnsi="Calibri" w:cs="Calibri"/>
          <w:b/>
          <w:bCs/>
          <w:sz w:val="24"/>
          <w:szCs w:val="24"/>
        </w:rPr>
        <w:t>Wagner Antônio da Silva</w:t>
      </w:r>
    </w:p>
    <w:p w14:paraId="37A9F65F" w14:textId="594C99C0" w:rsidR="0017756F" w:rsidRDefault="00850B38" w:rsidP="00B274CE">
      <w:pPr>
        <w:spacing w:after="0" w:line="240" w:lineRule="auto"/>
        <w:jc w:val="center"/>
      </w:pPr>
      <w:r w:rsidRPr="007A79F5">
        <w:rPr>
          <w:rFonts w:ascii="Calibri" w:hAnsi="Calibri" w:cs="Calibri"/>
          <w:b/>
          <w:sz w:val="24"/>
          <w:szCs w:val="24"/>
        </w:rPr>
        <w:t>Presidente</w:t>
      </w:r>
    </w:p>
    <w:sectPr w:rsidR="0017756F" w:rsidSect="00455ED7">
      <w:headerReference w:type="default" r:id="rId7"/>
      <w:footerReference w:type="default" r:id="rId8"/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6076F" w14:textId="77777777" w:rsidR="003F44C0" w:rsidRDefault="003F44C0" w:rsidP="00961D04">
      <w:pPr>
        <w:spacing w:after="0" w:line="240" w:lineRule="auto"/>
      </w:pPr>
      <w:r>
        <w:separator/>
      </w:r>
    </w:p>
  </w:endnote>
  <w:endnote w:type="continuationSeparator" w:id="0">
    <w:p w14:paraId="069D50F8" w14:textId="77777777" w:rsidR="003F44C0" w:rsidRDefault="003F44C0" w:rsidP="0096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9F66A" w14:textId="55B69A5F" w:rsidR="00961D04" w:rsidRPr="00FE0B56" w:rsidRDefault="002D6B37" w:rsidP="002D5110">
    <w:pPr>
      <w:pStyle w:val="SemEspaamento"/>
      <w:shd w:val="clear" w:color="auto" w:fill="4BACC6" w:themeFill="accent5"/>
      <w:jc w:val="center"/>
      <w:rPr>
        <w:rFonts w:ascii="Arial" w:eastAsia="Times New Roman" w:hAnsi="Arial" w:cs="Arial"/>
        <w:b/>
        <w:bCs/>
        <w:i/>
        <w:iCs/>
        <w:sz w:val="20"/>
        <w:szCs w:val="20"/>
        <w:lang w:eastAsia="pt-BR"/>
      </w:rPr>
    </w:pPr>
    <w:r w:rsidRPr="00FE0B56">
      <w:rPr>
        <w:rFonts w:ascii="Arial" w:eastAsia="Times New Roman" w:hAnsi="Arial" w:cs="Arial"/>
        <w:b/>
        <w:bCs/>
        <w:i/>
        <w:iCs/>
        <w:sz w:val="20"/>
        <w:szCs w:val="20"/>
        <w:lang w:eastAsia="pt-BR"/>
      </w:rPr>
      <w:t>RUA JUSCELINO KUBITSCHEK, S/N – CENTRO – QUIJINGUE – BAHIA -</w:t>
    </w:r>
    <w:r w:rsidR="002D5110">
      <w:rPr>
        <w:rFonts w:ascii="Arial" w:eastAsia="Times New Roman" w:hAnsi="Arial" w:cs="Arial"/>
        <w:b/>
        <w:bCs/>
        <w:i/>
        <w:iCs/>
        <w:sz w:val="20"/>
        <w:szCs w:val="20"/>
        <w:lang w:eastAsia="pt-BR"/>
      </w:rPr>
      <w:t xml:space="preserve"> </w:t>
    </w:r>
    <w:r w:rsidRPr="00FE0B56">
      <w:rPr>
        <w:rFonts w:ascii="Arial" w:eastAsia="Times New Roman" w:hAnsi="Arial" w:cs="Arial"/>
        <w:b/>
        <w:bCs/>
        <w:i/>
        <w:iCs/>
        <w:sz w:val="20"/>
        <w:szCs w:val="20"/>
        <w:lang w:eastAsia="pt-BR"/>
      </w:rPr>
      <w:t>CEP. 48.830-000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0CBB7" w14:textId="77777777" w:rsidR="003F44C0" w:rsidRDefault="003F44C0" w:rsidP="00961D04">
      <w:pPr>
        <w:spacing w:after="0" w:line="240" w:lineRule="auto"/>
      </w:pPr>
      <w:r>
        <w:separator/>
      </w:r>
    </w:p>
  </w:footnote>
  <w:footnote w:type="continuationSeparator" w:id="0">
    <w:p w14:paraId="5B314178" w14:textId="77777777" w:rsidR="003F44C0" w:rsidRDefault="003F44C0" w:rsidP="00961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9F664" w14:textId="77777777" w:rsidR="00961D04" w:rsidRDefault="00961D04" w:rsidP="00961D04">
    <w:pPr>
      <w:pStyle w:val="SemEspaamento"/>
      <w:jc w:val="center"/>
    </w:pPr>
    <w:r>
      <w:rPr>
        <w:noProof/>
        <w:lang w:eastAsia="pt-BR"/>
      </w:rPr>
      <w:drawing>
        <wp:inline distT="0" distB="0" distL="0" distR="0" wp14:anchorId="37A9F66B" wp14:editId="37A9F66C">
          <wp:extent cx="1009650" cy="82867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7A9F665" w14:textId="77777777" w:rsidR="00961D04" w:rsidRPr="00D00AA6" w:rsidRDefault="00961D04" w:rsidP="00961D04">
    <w:pPr>
      <w:pStyle w:val="SemEspaamento"/>
      <w:jc w:val="center"/>
      <w:rPr>
        <w:rFonts w:ascii="Arial" w:eastAsia="Times New Roman" w:hAnsi="Arial" w:cs="Arial"/>
        <w:b/>
        <w:bCs/>
        <w:color w:val="FFFFFF"/>
        <w:sz w:val="24"/>
        <w:szCs w:val="24"/>
        <w:lang w:eastAsia="pt-BR"/>
      </w:rPr>
    </w:pPr>
    <w:r w:rsidRPr="00D00AA6">
      <w:rPr>
        <w:rFonts w:ascii="Arial" w:eastAsia="Times New Roman" w:hAnsi="Arial" w:cs="Arial"/>
        <w:b/>
        <w:bCs/>
        <w:sz w:val="24"/>
        <w:szCs w:val="24"/>
        <w:lang w:eastAsia="pt-BR"/>
      </w:rPr>
      <w:t>ESTADO DA BAHIA</w:t>
    </w:r>
  </w:p>
  <w:p w14:paraId="37A9F666" w14:textId="77777777" w:rsidR="00961D04" w:rsidRPr="00D00AA6" w:rsidRDefault="00961D04" w:rsidP="00961D04">
    <w:pPr>
      <w:pStyle w:val="SemEspaamento"/>
      <w:jc w:val="center"/>
      <w:rPr>
        <w:rFonts w:ascii="Arial" w:eastAsia="Times New Roman" w:hAnsi="Arial" w:cs="Arial"/>
        <w:b/>
        <w:bCs/>
        <w:i/>
        <w:iCs/>
        <w:sz w:val="24"/>
        <w:szCs w:val="24"/>
        <w:lang w:eastAsia="pt-BR"/>
      </w:rPr>
    </w:pPr>
    <w:r w:rsidRPr="00D00AA6">
      <w:rPr>
        <w:rFonts w:ascii="Arial" w:eastAsia="Times New Roman" w:hAnsi="Arial" w:cs="Arial"/>
        <w:b/>
        <w:bCs/>
        <w:i/>
        <w:iCs/>
        <w:sz w:val="24"/>
        <w:szCs w:val="24"/>
        <w:lang w:eastAsia="pt-BR"/>
      </w:rPr>
      <w:t>CÂMARA MUNICIPAL DE QUIJINGUE</w:t>
    </w:r>
  </w:p>
  <w:p w14:paraId="37A9F667" w14:textId="6EA39D5B" w:rsidR="00961D04" w:rsidRPr="002D6B37" w:rsidRDefault="002D6B37" w:rsidP="00961D04">
    <w:pPr>
      <w:pStyle w:val="SemEspaamento"/>
      <w:jc w:val="center"/>
      <w:rPr>
        <w:rFonts w:ascii="Arial" w:eastAsia="Times New Roman" w:hAnsi="Arial" w:cs="Arial"/>
        <w:b/>
        <w:bCs/>
        <w:i/>
        <w:iCs/>
        <w:sz w:val="24"/>
        <w:szCs w:val="24"/>
        <w:lang w:eastAsia="pt-BR"/>
      </w:rPr>
    </w:pPr>
    <w:r w:rsidRPr="002D6B37">
      <w:rPr>
        <w:rFonts w:ascii="Arial" w:eastAsia="Times New Roman" w:hAnsi="Arial" w:cs="Arial"/>
        <w:b/>
        <w:bCs/>
        <w:i/>
        <w:iCs/>
        <w:sz w:val="24"/>
        <w:szCs w:val="24"/>
        <w:lang w:eastAsia="pt-BR"/>
      </w:rPr>
      <w:t>CNPJ 02.353.667/0001-01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C6EFB"/>
    <w:multiLevelType w:val="hybridMultilevel"/>
    <w:tmpl w:val="E8744A1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262952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D04"/>
    <w:rsid w:val="00100527"/>
    <w:rsid w:val="00133E85"/>
    <w:rsid w:val="00141F12"/>
    <w:rsid w:val="0017756F"/>
    <w:rsid w:val="001E7B94"/>
    <w:rsid w:val="0022370B"/>
    <w:rsid w:val="002255CF"/>
    <w:rsid w:val="00285B92"/>
    <w:rsid w:val="002C300F"/>
    <w:rsid w:val="002D5110"/>
    <w:rsid w:val="002D6B37"/>
    <w:rsid w:val="003A6BAE"/>
    <w:rsid w:val="003F44C0"/>
    <w:rsid w:val="003F6042"/>
    <w:rsid w:val="00401222"/>
    <w:rsid w:val="00430572"/>
    <w:rsid w:val="00455ED7"/>
    <w:rsid w:val="004B40A1"/>
    <w:rsid w:val="00574C87"/>
    <w:rsid w:val="005F14A5"/>
    <w:rsid w:val="00624A0C"/>
    <w:rsid w:val="007D2AB3"/>
    <w:rsid w:val="00847BBF"/>
    <w:rsid w:val="00850B38"/>
    <w:rsid w:val="00861B03"/>
    <w:rsid w:val="008E6E02"/>
    <w:rsid w:val="00914A3D"/>
    <w:rsid w:val="00915FDA"/>
    <w:rsid w:val="00961D04"/>
    <w:rsid w:val="00B274CE"/>
    <w:rsid w:val="00B66F24"/>
    <w:rsid w:val="00C06898"/>
    <w:rsid w:val="00C7497F"/>
    <w:rsid w:val="00CC43E2"/>
    <w:rsid w:val="00D2199F"/>
    <w:rsid w:val="00D42448"/>
    <w:rsid w:val="00E35630"/>
    <w:rsid w:val="00FB3507"/>
    <w:rsid w:val="00FE0B56"/>
    <w:rsid w:val="00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F65F"/>
  <w15:docId w15:val="{D5C8B69E-2D2F-4AB1-ACA4-B75C9FD9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56F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61D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1D04"/>
  </w:style>
  <w:style w:type="paragraph" w:styleId="Rodap">
    <w:name w:val="footer"/>
    <w:basedOn w:val="Normal"/>
    <w:link w:val="RodapChar"/>
    <w:uiPriority w:val="99"/>
    <w:unhideWhenUsed/>
    <w:rsid w:val="00961D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1D04"/>
  </w:style>
  <w:style w:type="paragraph" w:styleId="Textodebalo">
    <w:name w:val="Balloon Text"/>
    <w:basedOn w:val="Normal"/>
    <w:link w:val="TextodebaloChar"/>
    <w:uiPriority w:val="99"/>
    <w:semiHidden/>
    <w:unhideWhenUsed/>
    <w:rsid w:val="00961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1D04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961D04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CC4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CAMERA</dc:creator>
  <cp:lastModifiedBy>ANTONIO M A FONSECA</cp:lastModifiedBy>
  <cp:revision>22</cp:revision>
  <dcterms:created xsi:type="dcterms:W3CDTF">2025-01-24T07:41:00Z</dcterms:created>
  <dcterms:modified xsi:type="dcterms:W3CDTF">2025-01-31T16:10:00Z</dcterms:modified>
</cp:coreProperties>
</file>